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35256" w14:textId="77777777" w:rsidR="00374471" w:rsidRPr="00374471" w:rsidRDefault="00374471">
      <w:pPr>
        <w:pStyle w:val="Title"/>
        <w:rPr>
          <w:rFonts w:cstheme="majorHAnsi"/>
          <w:b/>
          <w:bCs/>
          <w:color w:val="E2007A"/>
        </w:rPr>
      </w:pPr>
      <w:r w:rsidRPr="00374471">
        <w:rPr>
          <w:rFonts w:cstheme="majorHAnsi"/>
          <w:b/>
          <w:bCs/>
          <w:color w:val="E2007A"/>
        </w:rPr>
        <w:t xml:space="preserve">Wincanton Health Centre </w:t>
      </w:r>
    </w:p>
    <w:p w14:paraId="7ABB4CDF" w14:textId="6DA40290" w:rsidR="0017585D" w:rsidRPr="00374471" w:rsidRDefault="00374471">
      <w:pPr>
        <w:pStyle w:val="Title"/>
        <w:rPr>
          <w:rFonts w:cstheme="majorHAnsi"/>
          <w:b/>
          <w:bCs/>
          <w:color w:val="595959" w:themeColor="text1" w:themeTint="A6"/>
          <w:sz w:val="36"/>
          <w:szCs w:val="36"/>
        </w:rPr>
      </w:pPr>
      <w:r w:rsidRPr="00374471">
        <w:rPr>
          <w:rFonts w:cstheme="majorHAnsi"/>
          <w:b/>
          <w:bCs/>
          <w:color w:val="595959" w:themeColor="text1" w:themeTint="A6"/>
          <w:sz w:val="36"/>
          <w:szCs w:val="36"/>
        </w:rPr>
        <w:t>PPG Meeting 27</w:t>
      </w:r>
      <w:r w:rsidRPr="00374471">
        <w:rPr>
          <w:rFonts w:cstheme="majorHAnsi"/>
          <w:b/>
          <w:bCs/>
          <w:color w:val="595959" w:themeColor="text1" w:themeTint="A6"/>
          <w:sz w:val="36"/>
          <w:szCs w:val="36"/>
          <w:vertAlign w:val="superscript"/>
        </w:rPr>
        <w:t>th</w:t>
      </w:r>
      <w:r w:rsidRPr="00374471">
        <w:rPr>
          <w:rFonts w:cstheme="majorHAnsi"/>
          <w:b/>
          <w:bCs/>
          <w:color w:val="595959" w:themeColor="text1" w:themeTint="A6"/>
          <w:sz w:val="36"/>
          <w:szCs w:val="36"/>
        </w:rPr>
        <w:t xml:space="preserve"> April 2026</w:t>
      </w:r>
    </w:p>
    <w:p w14:paraId="7E80F946" w14:textId="4C669018" w:rsidR="0017585D" w:rsidRPr="00374471" w:rsidRDefault="00374471">
      <w:pPr>
        <w:pStyle w:val="Heading1"/>
        <w:rPr>
          <w:rFonts w:cstheme="majorHAnsi"/>
          <w:color w:val="E2007A"/>
        </w:rPr>
      </w:pPr>
      <w:r w:rsidRPr="00374471">
        <w:rPr>
          <w:rFonts w:cstheme="majorHAnsi"/>
          <w:color w:val="E2007A"/>
        </w:rPr>
        <w:t>1.</w:t>
      </w:r>
      <w:r w:rsidR="00000000" w:rsidRPr="00374471">
        <w:rPr>
          <w:rFonts w:cstheme="majorHAnsi"/>
          <w:color w:val="E2007A"/>
        </w:rPr>
        <w:t xml:space="preserve"> Welcome &amp; Introductions</w:t>
      </w:r>
    </w:p>
    <w:p w14:paraId="34E7F2C8" w14:textId="18E2C4EB" w:rsidR="0017585D" w:rsidRPr="00374471" w:rsidRDefault="00000000">
      <w:pPr>
        <w:rPr>
          <w:rFonts w:asciiTheme="majorHAnsi" w:hAnsiTheme="majorHAnsi" w:cstheme="majorHAnsi"/>
        </w:rPr>
      </w:pPr>
      <w:r w:rsidRPr="00374471">
        <w:rPr>
          <w:rFonts w:asciiTheme="majorHAnsi" w:hAnsiTheme="majorHAnsi" w:cstheme="majorHAnsi"/>
        </w:rPr>
        <w:t>The meeting opened with introductions</w:t>
      </w:r>
      <w:r w:rsidR="00374471">
        <w:rPr>
          <w:rFonts w:asciiTheme="majorHAnsi" w:hAnsiTheme="majorHAnsi" w:cstheme="majorHAnsi"/>
        </w:rPr>
        <w:t xml:space="preserve"> and what we are hoping to achieve from this meeting.</w:t>
      </w:r>
    </w:p>
    <w:p w14:paraId="52E9B4DA" w14:textId="4A25BE16" w:rsidR="00374471" w:rsidRPr="00374471" w:rsidRDefault="00374471">
      <w:pPr>
        <w:rPr>
          <w:rFonts w:asciiTheme="majorHAnsi" w:hAnsiTheme="majorHAnsi" w:cstheme="majorHAnsi"/>
        </w:rPr>
      </w:pPr>
      <w:r w:rsidRPr="00374471">
        <w:rPr>
          <w:rFonts w:asciiTheme="majorHAnsi" w:hAnsiTheme="majorHAnsi" w:cstheme="majorHAnsi"/>
        </w:rPr>
        <w:t xml:space="preserve">In attendance: Amanda Curl (AC), Gilly Leach (GL), Dr Taylor (RT), Megan Perrin (MP), Howard Godman, (HG), Jill Godman (JG), Tom Power (TP), Nigel Engert (NE), Ian Piper (IP), </w:t>
      </w:r>
      <w:r w:rsidRPr="00374471">
        <w:rPr>
          <w:rFonts w:asciiTheme="majorHAnsi" w:hAnsiTheme="majorHAnsi" w:cstheme="majorHAnsi"/>
        </w:rPr>
        <w:t>Marie-Paule Psaila</w:t>
      </w:r>
      <w:r w:rsidRPr="00374471">
        <w:rPr>
          <w:rFonts w:asciiTheme="majorHAnsi" w:hAnsiTheme="majorHAnsi" w:cstheme="majorHAnsi"/>
        </w:rPr>
        <w:t xml:space="preserve"> (MPP)</w:t>
      </w:r>
    </w:p>
    <w:p w14:paraId="4159C257" w14:textId="77777777" w:rsidR="0017585D" w:rsidRPr="00374471" w:rsidRDefault="00000000">
      <w:pPr>
        <w:pStyle w:val="Heading1"/>
        <w:rPr>
          <w:rFonts w:cstheme="majorHAnsi"/>
          <w:color w:val="E2007A"/>
        </w:rPr>
      </w:pPr>
      <w:r w:rsidRPr="00374471">
        <w:rPr>
          <w:rFonts w:cstheme="majorHAnsi"/>
          <w:color w:val="E2007A"/>
        </w:rPr>
        <w:t>2. Practice Updates</w:t>
      </w:r>
    </w:p>
    <w:p w14:paraId="30700F33" w14:textId="77777777" w:rsidR="00374471" w:rsidRDefault="00000000" w:rsidP="00374471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374471">
        <w:rPr>
          <w:rFonts w:asciiTheme="majorHAnsi" w:hAnsiTheme="majorHAnsi" w:cstheme="majorHAnsi"/>
        </w:rPr>
        <w:t xml:space="preserve">Dr </w:t>
      </w:r>
      <w:proofErr w:type="spellStart"/>
      <w:r w:rsidRPr="00374471">
        <w:rPr>
          <w:rFonts w:asciiTheme="majorHAnsi" w:hAnsiTheme="majorHAnsi" w:cstheme="majorHAnsi"/>
        </w:rPr>
        <w:t>Lebese</w:t>
      </w:r>
      <w:proofErr w:type="spellEnd"/>
      <w:r w:rsidRPr="00374471">
        <w:rPr>
          <w:rFonts w:asciiTheme="majorHAnsi" w:hAnsiTheme="majorHAnsi" w:cstheme="majorHAnsi"/>
        </w:rPr>
        <w:t xml:space="preserve"> has become a permanent member of staff.</w:t>
      </w:r>
    </w:p>
    <w:p w14:paraId="6812E82C" w14:textId="77777777" w:rsidR="00374471" w:rsidRDefault="00000000" w:rsidP="00374471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374471">
        <w:rPr>
          <w:rFonts w:asciiTheme="majorHAnsi" w:hAnsiTheme="majorHAnsi" w:cstheme="majorHAnsi"/>
        </w:rPr>
        <w:t xml:space="preserve">Dr </w:t>
      </w:r>
      <w:proofErr w:type="spellStart"/>
      <w:r w:rsidRPr="00374471">
        <w:rPr>
          <w:rFonts w:asciiTheme="majorHAnsi" w:hAnsiTheme="majorHAnsi" w:cstheme="majorHAnsi"/>
        </w:rPr>
        <w:t>Gubbin</w:t>
      </w:r>
      <w:proofErr w:type="spellEnd"/>
      <w:r w:rsidRPr="00374471">
        <w:rPr>
          <w:rFonts w:asciiTheme="majorHAnsi" w:hAnsiTheme="majorHAnsi" w:cstheme="majorHAnsi"/>
        </w:rPr>
        <w:t xml:space="preserve"> has returned from maternity leave.</w:t>
      </w:r>
    </w:p>
    <w:p w14:paraId="7B5A8737" w14:textId="77777777" w:rsidR="00374471" w:rsidRDefault="00000000" w:rsidP="00374471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374471">
        <w:rPr>
          <w:rFonts w:asciiTheme="majorHAnsi" w:hAnsiTheme="majorHAnsi" w:cstheme="majorHAnsi"/>
        </w:rPr>
        <w:t>Sharon has joined the Patient Services Team.</w:t>
      </w:r>
    </w:p>
    <w:p w14:paraId="3A66B3F4" w14:textId="77777777" w:rsidR="00374471" w:rsidRDefault="00000000" w:rsidP="00374471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374471">
        <w:rPr>
          <w:rFonts w:asciiTheme="majorHAnsi" w:hAnsiTheme="majorHAnsi" w:cstheme="majorHAnsi"/>
        </w:rPr>
        <w:t>HCAs Louise and Melanie are part of the team</w:t>
      </w:r>
      <w:r w:rsidR="00374471">
        <w:rPr>
          <w:rFonts w:asciiTheme="majorHAnsi" w:hAnsiTheme="majorHAnsi" w:cstheme="majorHAnsi"/>
        </w:rPr>
        <w:t>.</w:t>
      </w:r>
    </w:p>
    <w:p w14:paraId="2B815BB9" w14:textId="11126259" w:rsidR="0017585D" w:rsidRPr="00374471" w:rsidRDefault="00000000" w:rsidP="00374471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374471">
        <w:rPr>
          <w:rFonts w:asciiTheme="majorHAnsi" w:hAnsiTheme="majorHAnsi" w:cstheme="majorHAnsi"/>
        </w:rPr>
        <w:t>COVID vaccinations are going well.</w:t>
      </w:r>
    </w:p>
    <w:p w14:paraId="1CA89310" w14:textId="77777777" w:rsidR="0017585D" w:rsidRPr="00374471" w:rsidRDefault="00000000">
      <w:pPr>
        <w:pStyle w:val="Heading1"/>
        <w:rPr>
          <w:rFonts w:cstheme="majorHAnsi"/>
          <w:color w:val="E2007A"/>
        </w:rPr>
      </w:pPr>
      <w:r w:rsidRPr="00374471">
        <w:rPr>
          <w:rFonts w:cstheme="majorHAnsi"/>
          <w:color w:val="E2007A"/>
        </w:rPr>
        <w:t>3. Upcoming Event – Women’s Health Evening</w:t>
      </w:r>
    </w:p>
    <w:p w14:paraId="0A1E91E6" w14:textId="3850B322" w:rsidR="0017585D" w:rsidRPr="00374471" w:rsidRDefault="00000000" w:rsidP="00374471">
      <w:pPr>
        <w:rPr>
          <w:rFonts w:asciiTheme="majorHAnsi" w:hAnsiTheme="majorHAnsi" w:cstheme="majorHAnsi"/>
        </w:rPr>
      </w:pPr>
      <w:r w:rsidRPr="00374471">
        <w:rPr>
          <w:rFonts w:asciiTheme="majorHAnsi" w:hAnsiTheme="majorHAnsi" w:cstheme="majorHAnsi"/>
        </w:rPr>
        <w:t>Speakers:</w:t>
      </w:r>
      <w:r w:rsidRPr="00374471">
        <w:rPr>
          <w:rFonts w:asciiTheme="majorHAnsi" w:hAnsiTheme="majorHAnsi" w:cstheme="majorHAnsi"/>
        </w:rPr>
        <w:br/>
        <w:t>Dr Rebecca Hiscutt (GP / PhD / RD)</w:t>
      </w:r>
      <w:r w:rsidRPr="00374471">
        <w:rPr>
          <w:rFonts w:asciiTheme="majorHAnsi" w:hAnsiTheme="majorHAnsi" w:cstheme="majorHAnsi"/>
        </w:rPr>
        <w:br/>
        <w:t>Dr Naomi Startin (GP)</w:t>
      </w:r>
      <w:r w:rsidRPr="00374471">
        <w:rPr>
          <w:rFonts w:asciiTheme="majorHAnsi" w:hAnsiTheme="majorHAnsi" w:cstheme="majorHAnsi"/>
        </w:rPr>
        <w:br/>
      </w:r>
      <w:r w:rsidRPr="00374471">
        <w:rPr>
          <w:rFonts w:asciiTheme="majorHAnsi" w:hAnsiTheme="majorHAnsi" w:cstheme="majorHAnsi"/>
        </w:rPr>
        <w:br/>
        <w:t>Information stands:</w:t>
      </w:r>
      <w:r w:rsidRPr="00374471">
        <w:rPr>
          <w:rFonts w:asciiTheme="majorHAnsi" w:hAnsiTheme="majorHAnsi" w:cstheme="majorHAnsi"/>
        </w:rPr>
        <w:br/>
        <w:t>Somerset Pelvic Health Physiotherapists (Flora and Jo)</w:t>
      </w:r>
      <w:r w:rsidRPr="00374471">
        <w:rPr>
          <w:rFonts w:asciiTheme="majorHAnsi" w:hAnsiTheme="majorHAnsi" w:cstheme="majorHAnsi"/>
        </w:rPr>
        <w:br/>
        <w:t>Menopause and Cancer (Susie)</w:t>
      </w:r>
      <w:r w:rsidRPr="00374471">
        <w:rPr>
          <w:rFonts w:asciiTheme="majorHAnsi" w:hAnsiTheme="majorHAnsi" w:cstheme="majorHAnsi"/>
        </w:rPr>
        <w:br/>
      </w:r>
      <w:r w:rsidRPr="00374471">
        <w:rPr>
          <w:rFonts w:asciiTheme="majorHAnsi" w:hAnsiTheme="majorHAnsi" w:cstheme="majorHAnsi"/>
        </w:rPr>
        <w:br/>
        <w:t>PPG members are invited to support the event.</w:t>
      </w:r>
    </w:p>
    <w:p w14:paraId="51CFEA2A" w14:textId="77777777" w:rsidR="0017585D" w:rsidRPr="00374471" w:rsidRDefault="00000000">
      <w:pPr>
        <w:pStyle w:val="Heading1"/>
        <w:rPr>
          <w:rFonts w:cstheme="majorHAnsi"/>
          <w:color w:val="E2007A"/>
        </w:rPr>
      </w:pPr>
      <w:r w:rsidRPr="00374471">
        <w:rPr>
          <w:rFonts w:cstheme="majorHAnsi"/>
          <w:color w:val="E2007A"/>
        </w:rPr>
        <w:t>4. Governance / PPG Structure</w:t>
      </w:r>
    </w:p>
    <w:p w14:paraId="1AD1EF74" w14:textId="77777777" w:rsidR="00374471" w:rsidRDefault="00000000" w:rsidP="00374471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374471">
        <w:rPr>
          <w:rFonts w:asciiTheme="majorHAnsi" w:hAnsiTheme="majorHAnsi" w:cstheme="majorHAnsi"/>
        </w:rPr>
        <w:t>Terms of Reference were agreed by all members.</w:t>
      </w:r>
    </w:p>
    <w:p w14:paraId="4050B1AF" w14:textId="77777777" w:rsidR="00374471" w:rsidRDefault="00000000" w:rsidP="00374471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374471">
        <w:rPr>
          <w:rFonts w:asciiTheme="majorHAnsi" w:hAnsiTheme="majorHAnsi" w:cstheme="majorHAnsi"/>
        </w:rPr>
        <w:t>PPG attachment document to be reviewed and feedback welcomed.</w:t>
      </w:r>
    </w:p>
    <w:p w14:paraId="0CC7DF60" w14:textId="77777777" w:rsidR="00374471" w:rsidRDefault="00000000" w:rsidP="00374471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374471">
        <w:rPr>
          <w:rFonts w:asciiTheme="majorHAnsi" w:hAnsiTheme="majorHAnsi" w:cstheme="majorHAnsi"/>
        </w:rPr>
        <w:t>Future agenda format agreed.</w:t>
      </w:r>
    </w:p>
    <w:p w14:paraId="323152D9" w14:textId="77777777" w:rsidR="00374471" w:rsidRDefault="00000000" w:rsidP="00374471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374471">
        <w:rPr>
          <w:rFonts w:asciiTheme="majorHAnsi" w:hAnsiTheme="majorHAnsi" w:cstheme="majorHAnsi"/>
        </w:rPr>
        <w:t>Actions to be included in agenda item 2</w:t>
      </w:r>
    </w:p>
    <w:p w14:paraId="5CBE84D3" w14:textId="29440EBF" w:rsidR="0017585D" w:rsidRPr="00374471" w:rsidRDefault="00000000" w:rsidP="00374471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374471">
        <w:rPr>
          <w:rFonts w:asciiTheme="majorHAnsi" w:hAnsiTheme="majorHAnsi" w:cstheme="majorHAnsi"/>
        </w:rPr>
        <w:t>A GP will attend meetings where possible.</w:t>
      </w:r>
    </w:p>
    <w:p w14:paraId="13FA7C87" w14:textId="3492A3E9" w:rsidR="0017585D" w:rsidRPr="00374471" w:rsidRDefault="00000000">
      <w:pPr>
        <w:pStyle w:val="Heading1"/>
        <w:rPr>
          <w:rFonts w:cstheme="majorHAnsi"/>
          <w:color w:val="E2007A"/>
        </w:rPr>
      </w:pPr>
      <w:r w:rsidRPr="00374471">
        <w:rPr>
          <w:rFonts w:cstheme="majorHAnsi"/>
          <w:color w:val="E2007A"/>
        </w:rPr>
        <w:lastRenderedPageBreak/>
        <w:t>6</w:t>
      </w:r>
      <w:r w:rsidR="00374471" w:rsidRPr="00374471">
        <w:rPr>
          <w:rFonts w:cstheme="majorHAnsi"/>
          <w:color w:val="E2007A"/>
        </w:rPr>
        <w:t xml:space="preserve">. </w:t>
      </w:r>
      <w:r w:rsidRPr="00374471">
        <w:rPr>
          <w:rFonts w:cstheme="majorHAnsi"/>
          <w:color w:val="E2007A"/>
        </w:rPr>
        <w:t>PPG Roles</w:t>
      </w:r>
    </w:p>
    <w:p w14:paraId="33962A1E" w14:textId="77777777" w:rsidR="00374471" w:rsidRDefault="00000000" w:rsidP="00374471">
      <w:pPr>
        <w:pStyle w:val="ListParagraph"/>
        <w:numPr>
          <w:ilvl w:val="0"/>
          <w:numId w:val="16"/>
        </w:numPr>
        <w:rPr>
          <w:rFonts w:asciiTheme="majorHAnsi" w:hAnsiTheme="majorHAnsi" w:cstheme="majorHAnsi"/>
        </w:rPr>
      </w:pPr>
      <w:r w:rsidRPr="00374471">
        <w:rPr>
          <w:rFonts w:asciiTheme="majorHAnsi" w:hAnsiTheme="majorHAnsi" w:cstheme="majorHAnsi"/>
        </w:rPr>
        <w:t>No volunteers currently for Chair, Vice Chair, or Secretary.</w:t>
      </w:r>
    </w:p>
    <w:p w14:paraId="618F18FA" w14:textId="6A8EF11F" w:rsidR="00374471" w:rsidRDefault="00000000" w:rsidP="00374471">
      <w:pPr>
        <w:pStyle w:val="ListParagraph"/>
        <w:numPr>
          <w:ilvl w:val="0"/>
          <w:numId w:val="16"/>
        </w:numPr>
        <w:rPr>
          <w:rFonts w:asciiTheme="majorHAnsi" w:hAnsiTheme="majorHAnsi" w:cstheme="majorHAnsi"/>
        </w:rPr>
      </w:pPr>
      <w:r w:rsidRPr="00374471">
        <w:rPr>
          <w:rFonts w:asciiTheme="majorHAnsi" w:hAnsiTheme="majorHAnsi" w:cstheme="majorHAnsi"/>
        </w:rPr>
        <w:t xml:space="preserve">AC may chair but wishes to keep the group </w:t>
      </w:r>
      <w:proofErr w:type="gramStart"/>
      <w:r w:rsidRPr="00374471">
        <w:rPr>
          <w:rFonts w:asciiTheme="majorHAnsi" w:hAnsiTheme="majorHAnsi" w:cstheme="majorHAnsi"/>
        </w:rPr>
        <w:t>patient-led</w:t>
      </w:r>
      <w:proofErr w:type="gramEnd"/>
      <w:r w:rsidRPr="00374471">
        <w:rPr>
          <w:rFonts w:asciiTheme="majorHAnsi" w:hAnsiTheme="majorHAnsi" w:cstheme="majorHAnsi"/>
        </w:rPr>
        <w:t>.</w:t>
      </w:r>
    </w:p>
    <w:p w14:paraId="0B48894B" w14:textId="00D5D9CE" w:rsidR="00374471" w:rsidRDefault="00000000" w:rsidP="00374471">
      <w:pPr>
        <w:pStyle w:val="ListParagraph"/>
        <w:numPr>
          <w:ilvl w:val="0"/>
          <w:numId w:val="16"/>
        </w:numPr>
        <w:rPr>
          <w:rFonts w:asciiTheme="majorHAnsi" w:hAnsiTheme="majorHAnsi" w:cstheme="majorHAnsi"/>
        </w:rPr>
      </w:pPr>
      <w:r w:rsidRPr="00374471">
        <w:rPr>
          <w:rFonts w:asciiTheme="majorHAnsi" w:hAnsiTheme="majorHAnsi" w:cstheme="majorHAnsi"/>
        </w:rPr>
        <w:t xml:space="preserve">If </w:t>
      </w:r>
      <w:proofErr w:type="gramStart"/>
      <w:r w:rsidRPr="00374471">
        <w:rPr>
          <w:rFonts w:asciiTheme="majorHAnsi" w:hAnsiTheme="majorHAnsi" w:cstheme="majorHAnsi"/>
        </w:rPr>
        <w:t>no</w:t>
      </w:r>
      <w:proofErr w:type="gramEnd"/>
      <w:r w:rsidRPr="00374471">
        <w:rPr>
          <w:rFonts w:asciiTheme="majorHAnsi" w:hAnsiTheme="majorHAnsi" w:cstheme="majorHAnsi"/>
        </w:rPr>
        <w:t xml:space="preserve"> volunteers, Symphony will be contacted for guidance.</w:t>
      </w:r>
    </w:p>
    <w:p w14:paraId="1F909785" w14:textId="2C916286" w:rsidR="00374471" w:rsidRDefault="00374471" w:rsidP="00374471">
      <w:pPr>
        <w:pStyle w:val="ListParagraph"/>
        <w:numPr>
          <w:ilvl w:val="0"/>
          <w:numId w:val="16"/>
        </w:numPr>
        <w:rPr>
          <w:rFonts w:asciiTheme="majorHAnsi" w:hAnsiTheme="majorHAnsi" w:cstheme="majorHAnsi"/>
        </w:rPr>
      </w:pPr>
      <w:r w:rsidRPr="00374471">
        <w:rPr>
          <w:rFonts w:asciiTheme="majorHAnsi" w:hAnsiTheme="majorHAnsi" w:cstheme="majorHAnsi"/>
        </w:rPr>
        <w:t>S</w:t>
      </w:r>
      <w:r w:rsidRPr="00374471">
        <w:rPr>
          <w:rFonts w:asciiTheme="majorHAnsi" w:hAnsiTheme="majorHAnsi" w:cstheme="majorHAnsi"/>
        </w:rPr>
        <w:t xml:space="preserve">uggestion of another campaign on social media - which we have already done and did not generate any interest. </w:t>
      </w:r>
    </w:p>
    <w:p w14:paraId="0B8813C6" w14:textId="78C7AEFA" w:rsidR="0017585D" w:rsidRPr="00374471" w:rsidRDefault="00374471" w:rsidP="00374471">
      <w:pPr>
        <w:pStyle w:val="ListParagraph"/>
        <w:numPr>
          <w:ilvl w:val="0"/>
          <w:numId w:val="16"/>
        </w:numPr>
        <w:rPr>
          <w:rFonts w:asciiTheme="majorHAnsi" w:hAnsiTheme="majorHAnsi" w:cstheme="majorHAnsi"/>
        </w:rPr>
      </w:pPr>
      <w:r w:rsidRPr="00374471">
        <w:rPr>
          <w:rFonts w:asciiTheme="majorHAnsi" w:hAnsiTheme="majorHAnsi" w:cstheme="majorHAnsi"/>
        </w:rPr>
        <w:t xml:space="preserve">IP suggested </w:t>
      </w:r>
      <w:r w:rsidRPr="00374471">
        <w:rPr>
          <w:rFonts w:asciiTheme="majorHAnsi" w:hAnsiTheme="majorHAnsi" w:cstheme="majorHAnsi"/>
        </w:rPr>
        <w:t>NE</w:t>
      </w:r>
      <w:r w:rsidRPr="00374471">
        <w:rPr>
          <w:rFonts w:asciiTheme="majorHAnsi" w:hAnsiTheme="majorHAnsi" w:cstheme="majorHAnsi"/>
        </w:rPr>
        <w:t xml:space="preserve"> was chair again </w:t>
      </w:r>
      <w:r w:rsidRPr="00374471">
        <w:rPr>
          <w:rFonts w:asciiTheme="majorHAnsi" w:hAnsiTheme="majorHAnsi" w:cstheme="majorHAnsi"/>
        </w:rPr>
        <w:t>–</w:t>
      </w:r>
      <w:r w:rsidRPr="00374471">
        <w:rPr>
          <w:rFonts w:asciiTheme="majorHAnsi" w:hAnsiTheme="majorHAnsi" w:cstheme="majorHAnsi"/>
        </w:rPr>
        <w:t xml:space="preserve"> </w:t>
      </w:r>
      <w:r w:rsidRPr="00374471">
        <w:rPr>
          <w:rFonts w:asciiTheme="majorHAnsi" w:hAnsiTheme="majorHAnsi" w:cstheme="majorHAnsi"/>
        </w:rPr>
        <w:t xml:space="preserve">NE </w:t>
      </w:r>
      <w:r w:rsidRPr="00374471">
        <w:rPr>
          <w:rFonts w:asciiTheme="majorHAnsi" w:hAnsiTheme="majorHAnsi" w:cstheme="majorHAnsi"/>
        </w:rPr>
        <w:t>declines this and</w:t>
      </w:r>
      <w:r w:rsidRPr="00374471">
        <w:rPr>
          <w:rFonts w:asciiTheme="majorHAnsi" w:hAnsiTheme="majorHAnsi" w:cstheme="majorHAnsi"/>
        </w:rPr>
        <w:t xml:space="preserve"> said we could look at a</w:t>
      </w:r>
      <w:r w:rsidRPr="00374471">
        <w:rPr>
          <w:rFonts w:asciiTheme="majorHAnsi" w:hAnsiTheme="majorHAnsi" w:cstheme="majorHAnsi"/>
        </w:rPr>
        <w:t xml:space="preserve">lternative support from other PPGs </w:t>
      </w:r>
      <w:r w:rsidRPr="00374471">
        <w:rPr>
          <w:rFonts w:asciiTheme="majorHAnsi" w:hAnsiTheme="majorHAnsi" w:cstheme="majorHAnsi"/>
        </w:rPr>
        <w:t>such as</w:t>
      </w:r>
      <w:r w:rsidRPr="00374471">
        <w:rPr>
          <w:rFonts w:asciiTheme="majorHAnsi" w:hAnsiTheme="majorHAnsi" w:cstheme="majorHAnsi"/>
        </w:rPr>
        <w:t xml:space="preserve"> </w:t>
      </w:r>
      <w:r w:rsidRPr="00374471">
        <w:rPr>
          <w:rFonts w:asciiTheme="majorHAnsi" w:hAnsiTheme="majorHAnsi" w:cstheme="majorHAnsi"/>
        </w:rPr>
        <w:t xml:space="preserve">Bruton. </w:t>
      </w:r>
      <w:r w:rsidRPr="00374471">
        <w:rPr>
          <w:rFonts w:asciiTheme="majorHAnsi" w:hAnsiTheme="majorHAnsi" w:cstheme="majorHAnsi"/>
        </w:rPr>
        <w:t xml:space="preserve">TP - suggested he may know someone who is potentially a </w:t>
      </w:r>
      <w:r w:rsidRPr="00374471">
        <w:rPr>
          <w:rFonts w:asciiTheme="majorHAnsi" w:hAnsiTheme="majorHAnsi" w:cstheme="majorHAnsi"/>
        </w:rPr>
        <w:t>patient</w:t>
      </w:r>
      <w:r w:rsidRPr="00374471">
        <w:rPr>
          <w:rFonts w:asciiTheme="majorHAnsi" w:hAnsiTheme="majorHAnsi" w:cstheme="majorHAnsi"/>
        </w:rPr>
        <w:t xml:space="preserve"> and is another </w:t>
      </w:r>
      <w:r w:rsidRPr="00374471">
        <w:rPr>
          <w:rFonts w:asciiTheme="majorHAnsi" w:hAnsiTheme="majorHAnsi" w:cstheme="majorHAnsi"/>
        </w:rPr>
        <w:t>councilor</w:t>
      </w:r>
      <w:r w:rsidRPr="00374471">
        <w:rPr>
          <w:rFonts w:asciiTheme="majorHAnsi" w:hAnsiTheme="majorHAnsi" w:cstheme="majorHAnsi"/>
        </w:rPr>
        <w:t xml:space="preserve">. JG asked if Symphony see sight of meetings. They are not sent </w:t>
      </w:r>
      <w:r w:rsidRPr="00374471">
        <w:rPr>
          <w:rFonts w:asciiTheme="majorHAnsi" w:hAnsiTheme="majorHAnsi" w:cstheme="majorHAnsi"/>
        </w:rPr>
        <w:t>minutes,</w:t>
      </w:r>
      <w:r w:rsidRPr="00374471">
        <w:rPr>
          <w:rFonts w:asciiTheme="majorHAnsi" w:hAnsiTheme="majorHAnsi" w:cstheme="majorHAnsi"/>
        </w:rPr>
        <w:t xml:space="preserve"> but the PPG Chair attends a meeting with other Symphony PPG chairs so can share any updates as and when necessary. NE confirmed.</w:t>
      </w:r>
    </w:p>
    <w:p w14:paraId="7E6B4667" w14:textId="77777777" w:rsidR="0017585D" w:rsidRPr="00374471" w:rsidRDefault="00000000">
      <w:pPr>
        <w:pStyle w:val="Heading1"/>
        <w:rPr>
          <w:rFonts w:cstheme="majorHAnsi"/>
          <w:color w:val="E2007A"/>
        </w:rPr>
      </w:pPr>
      <w:r w:rsidRPr="00374471">
        <w:rPr>
          <w:rFonts w:cstheme="majorHAnsi"/>
          <w:color w:val="E2007A"/>
        </w:rPr>
        <w:t>7. Recruitment to PPG</w:t>
      </w:r>
    </w:p>
    <w:p w14:paraId="22316FFD" w14:textId="77777777" w:rsidR="00374471" w:rsidRDefault="00000000" w:rsidP="00374471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74471">
        <w:rPr>
          <w:rFonts w:asciiTheme="majorHAnsi" w:hAnsiTheme="majorHAnsi" w:cstheme="majorHAnsi"/>
        </w:rPr>
        <w:t>Previous social media campaign was unsuccessful.</w:t>
      </w:r>
    </w:p>
    <w:p w14:paraId="7478D573" w14:textId="5DA20165" w:rsidR="0017585D" w:rsidRPr="00374471" w:rsidRDefault="00000000" w:rsidP="00374471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74471">
        <w:rPr>
          <w:rFonts w:asciiTheme="majorHAnsi" w:hAnsiTheme="majorHAnsi" w:cstheme="majorHAnsi"/>
        </w:rPr>
        <w:t>New ideas: social media sharing, A5 posters, outreach to schools and community venues.</w:t>
      </w:r>
      <w:r w:rsidR="00374471" w:rsidRPr="00374471">
        <w:rPr>
          <w:rFonts w:asciiTheme="majorHAnsi" w:hAnsiTheme="majorHAnsi" w:cstheme="majorHAnsi"/>
        </w:rPr>
        <w:t xml:space="preserve"> TP to send email addresses to AC.</w:t>
      </w:r>
    </w:p>
    <w:p w14:paraId="5AA19CAE" w14:textId="77777777" w:rsidR="0017585D" w:rsidRPr="00374471" w:rsidRDefault="00000000">
      <w:pPr>
        <w:pStyle w:val="Heading1"/>
        <w:rPr>
          <w:rFonts w:cstheme="majorHAnsi"/>
          <w:color w:val="E2007A"/>
        </w:rPr>
      </w:pPr>
      <w:r w:rsidRPr="00374471">
        <w:rPr>
          <w:rFonts w:cstheme="majorHAnsi"/>
          <w:color w:val="E2007A"/>
        </w:rPr>
        <w:t>8. Effective PPG Discussion</w:t>
      </w:r>
    </w:p>
    <w:p w14:paraId="05049B74" w14:textId="77777777" w:rsidR="0017585D" w:rsidRPr="00374471" w:rsidRDefault="00000000">
      <w:pPr>
        <w:rPr>
          <w:rFonts w:asciiTheme="majorHAnsi" w:hAnsiTheme="majorHAnsi" w:cstheme="majorHAnsi"/>
        </w:rPr>
      </w:pPr>
      <w:r w:rsidRPr="00374471">
        <w:rPr>
          <w:rFonts w:asciiTheme="majorHAnsi" w:hAnsiTheme="majorHAnsi" w:cstheme="majorHAnsi"/>
        </w:rPr>
        <w:t>Focus on patient feedback, community engagement, and supporting practice improvement and events.</w:t>
      </w:r>
    </w:p>
    <w:p w14:paraId="43A18F0C" w14:textId="4D979BA3" w:rsidR="0017585D" w:rsidRPr="00374471" w:rsidRDefault="00374471">
      <w:pPr>
        <w:pStyle w:val="Heading1"/>
        <w:rPr>
          <w:rFonts w:cstheme="majorHAnsi"/>
          <w:color w:val="E2007A"/>
        </w:rPr>
      </w:pPr>
      <w:r w:rsidRPr="00374471">
        <w:rPr>
          <w:rFonts w:cstheme="majorHAnsi"/>
          <w:color w:val="E2007A"/>
        </w:rPr>
        <w:t>9</w:t>
      </w:r>
      <w:r w:rsidR="00000000" w:rsidRPr="00374471">
        <w:rPr>
          <w:rFonts w:cstheme="majorHAnsi"/>
          <w:color w:val="E2007A"/>
        </w:rPr>
        <w:t>. Other Points</w:t>
      </w:r>
    </w:p>
    <w:p w14:paraId="27F98F76" w14:textId="29E534D7" w:rsidR="0017585D" w:rsidRPr="00374471" w:rsidRDefault="00374471">
      <w:pPr>
        <w:rPr>
          <w:rFonts w:asciiTheme="majorHAnsi" w:hAnsiTheme="majorHAnsi" w:cstheme="majorHAnsi"/>
        </w:rPr>
      </w:pPr>
      <w:r w:rsidRPr="00374471">
        <w:rPr>
          <w:rFonts w:asciiTheme="majorHAnsi" w:hAnsiTheme="majorHAnsi" w:cstheme="majorHAnsi"/>
        </w:rPr>
        <w:t xml:space="preserve">HG - </w:t>
      </w:r>
      <w:r w:rsidRPr="00374471">
        <w:rPr>
          <w:rFonts w:asciiTheme="majorHAnsi" w:hAnsiTheme="majorHAnsi" w:cstheme="majorHAnsi"/>
        </w:rPr>
        <w:t>DP's email is valuable and describes issues to help with</w:t>
      </w:r>
      <w:r w:rsidRPr="00374471">
        <w:rPr>
          <w:rFonts w:asciiTheme="majorHAnsi" w:hAnsiTheme="majorHAnsi" w:cstheme="majorHAnsi"/>
        </w:rPr>
        <w:t xml:space="preserve"> and to become an effective PPG.</w:t>
      </w:r>
    </w:p>
    <w:sectPr w:rsidR="0017585D" w:rsidRPr="0037447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FEC0A" w14:textId="77777777" w:rsidR="009527D9" w:rsidRDefault="009527D9" w:rsidP="00374471">
      <w:pPr>
        <w:spacing w:after="0" w:line="240" w:lineRule="auto"/>
      </w:pPr>
      <w:r>
        <w:separator/>
      </w:r>
    </w:p>
  </w:endnote>
  <w:endnote w:type="continuationSeparator" w:id="0">
    <w:p w14:paraId="20365B8F" w14:textId="77777777" w:rsidR="009527D9" w:rsidRDefault="009527D9" w:rsidP="00374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BE441" w14:textId="77777777" w:rsidR="009527D9" w:rsidRDefault="009527D9" w:rsidP="00374471">
      <w:pPr>
        <w:spacing w:after="0" w:line="240" w:lineRule="auto"/>
      </w:pPr>
      <w:r>
        <w:separator/>
      </w:r>
    </w:p>
  </w:footnote>
  <w:footnote w:type="continuationSeparator" w:id="0">
    <w:p w14:paraId="5998056B" w14:textId="77777777" w:rsidR="009527D9" w:rsidRDefault="009527D9" w:rsidP="00374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AD3402"/>
    <w:multiLevelType w:val="hybridMultilevel"/>
    <w:tmpl w:val="EF90ED30"/>
    <w:lvl w:ilvl="0" w:tplc="76889C8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B7414"/>
    <w:multiLevelType w:val="hybridMultilevel"/>
    <w:tmpl w:val="EF145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268B5"/>
    <w:multiLevelType w:val="hybridMultilevel"/>
    <w:tmpl w:val="8A520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6667C"/>
    <w:multiLevelType w:val="hybridMultilevel"/>
    <w:tmpl w:val="CB028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F480C"/>
    <w:multiLevelType w:val="hybridMultilevel"/>
    <w:tmpl w:val="8D1AA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16F6E"/>
    <w:multiLevelType w:val="hybridMultilevel"/>
    <w:tmpl w:val="50344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A697A"/>
    <w:multiLevelType w:val="hybridMultilevel"/>
    <w:tmpl w:val="76F04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51162"/>
    <w:multiLevelType w:val="hybridMultilevel"/>
    <w:tmpl w:val="393E5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2C631E"/>
    <w:multiLevelType w:val="hybridMultilevel"/>
    <w:tmpl w:val="5E288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67433"/>
    <w:multiLevelType w:val="hybridMultilevel"/>
    <w:tmpl w:val="B726CF70"/>
    <w:lvl w:ilvl="0" w:tplc="76889C8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661804"/>
    <w:multiLevelType w:val="hybridMultilevel"/>
    <w:tmpl w:val="EAA0A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506830">
    <w:abstractNumId w:val="8"/>
  </w:num>
  <w:num w:numId="2" w16cid:durableId="348917819">
    <w:abstractNumId w:val="6"/>
  </w:num>
  <w:num w:numId="3" w16cid:durableId="1865053167">
    <w:abstractNumId w:val="5"/>
  </w:num>
  <w:num w:numId="4" w16cid:durableId="1319725662">
    <w:abstractNumId w:val="4"/>
  </w:num>
  <w:num w:numId="5" w16cid:durableId="579412658">
    <w:abstractNumId w:val="7"/>
  </w:num>
  <w:num w:numId="6" w16cid:durableId="82604526">
    <w:abstractNumId w:val="3"/>
  </w:num>
  <w:num w:numId="7" w16cid:durableId="938180429">
    <w:abstractNumId w:val="2"/>
  </w:num>
  <w:num w:numId="8" w16cid:durableId="992834329">
    <w:abstractNumId w:val="1"/>
  </w:num>
  <w:num w:numId="9" w16cid:durableId="165822937">
    <w:abstractNumId w:val="0"/>
  </w:num>
  <w:num w:numId="10" w16cid:durableId="685250438">
    <w:abstractNumId w:val="10"/>
  </w:num>
  <w:num w:numId="11" w16cid:durableId="1593195452">
    <w:abstractNumId w:val="19"/>
  </w:num>
  <w:num w:numId="12" w16cid:durableId="1309475153">
    <w:abstractNumId w:val="13"/>
  </w:num>
  <w:num w:numId="13" w16cid:durableId="1145586200">
    <w:abstractNumId w:val="17"/>
  </w:num>
  <w:num w:numId="14" w16cid:durableId="1052970710">
    <w:abstractNumId w:val="16"/>
  </w:num>
  <w:num w:numId="15" w16cid:durableId="2016613251">
    <w:abstractNumId w:val="15"/>
  </w:num>
  <w:num w:numId="16" w16cid:durableId="418716057">
    <w:abstractNumId w:val="11"/>
  </w:num>
  <w:num w:numId="17" w16cid:durableId="80152243">
    <w:abstractNumId w:val="12"/>
  </w:num>
  <w:num w:numId="18" w16cid:durableId="306470319">
    <w:abstractNumId w:val="18"/>
  </w:num>
  <w:num w:numId="19" w16cid:durableId="295061742">
    <w:abstractNumId w:val="9"/>
  </w:num>
  <w:num w:numId="20" w16cid:durableId="10518816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585D"/>
    <w:rsid w:val="0029639D"/>
    <w:rsid w:val="00326F90"/>
    <w:rsid w:val="00374471"/>
    <w:rsid w:val="005003AC"/>
    <w:rsid w:val="009527D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A50566"/>
  <w14:defaultImageDpi w14:val="300"/>
  <w15:docId w15:val="{64F4379C-9343-48CA-B2DC-B55AD08B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LEACH, Gilly (WINCANTON HEALTH CENTRE)</cp:lastModifiedBy>
  <cp:revision>2</cp:revision>
  <dcterms:created xsi:type="dcterms:W3CDTF">2026-05-18T13:23:00Z</dcterms:created>
  <dcterms:modified xsi:type="dcterms:W3CDTF">2026-05-18T13:23:00Z</dcterms:modified>
  <cp:category/>
</cp:coreProperties>
</file>